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81E" w:rsidRPr="000E00C9" w:rsidRDefault="00C4481E" w:rsidP="00C4481E">
      <w:pPr>
        <w:pStyle w:val="Title"/>
        <w:rPr>
          <w:rFonts w:ascii="Baskerville" w:hAnsi="Baskerville"/>
          <w:sz w:val="32"/>
          <w:szCs w:val="32"/>
        </w:rPr>
      </w:pPr>
      <w:r w:rsidRPr="000E00C9">
        <w:rPr>
          <w:rFonts w:ascii="Baskerville" w:eastAsia="Times New Roman" w:hAnsi="Baskerville" w:cs="Times New Roman"/>
          <w:sz w:val="32"/>
          <w:szCs w:val="32"/>
        </w:rPr>
        <w:t>Request for Excused Absence</w:t>
      </w:r>
      <w:r>
        <w:rPr>
          <w:rFonts w:ascii="Baskerville" w:eastAsia="Times New Roman" w:hAnsi="Baskerville" w:cs="Times New Roman"/>
          <w:sz w:val="32"/>
          <w:szCs w:val="32"/>
        </w:rPr>
        <w:t xml:space="preserve"> </w:t>
      </w:r>
      <w:r w:rsidRPr="000E00C9">
        <w:rPr>
          <w:rFonts w:ascii="Baskerville" w:eastAsia="Times New Roman" w:hAnsi="Baskerville" w:cs="Times New Roman"/>
          <w:sz w:val="32"/>
          <w:szCs w:val="32"/>
        </w:rPr>
        <w:t>*</w:t>
      </w:r>
    </w:p>
    <w:p w:rsidR="00C4481E" w:rsidRPr="000E00C9" w:rsidRDefault="00C4481E" w:rsidP="00C4481E">
      <w:pPr>
        <w:pStyle w:val="Normal1"/>
        <w:jc w:val="center"/>
        <w:rPr>
          <w:rFonts w:ascii="Baskerville" w:hAnsi="Baskerville"/>
        </w:rPr>
      </w:pPr>
    </w:p>
    <w:p w:rsidR="00C4481E" w:rsidRPr="000E00C9" w:rsidRDefault="00C4481E" w:rsidP="00C4481E">
      <w:pPr>
        <w:pStyle w:val="Normal1"/>
        <w:widowControl w:val="0"/>
        <w:rPr>
          <w:rFonts w:ascii="Baskerville" w:hAnsi="Baskerville"/>
        </w:rPr>
      </w:pPr>
      <w:r w:rsidRPr="000E00C9">
        <w:rPr>
          <w:rFonts w:ascii="Baskerville" w:hAnsi="Baskerville"/>
        </w:rPr>
        <w:t>Regular school attendance is necessary for mastery of the educational program provided to students of the district. At times, students may be appropriately absent from class. The following principles will govern the development and administration of attendance procedures within the district:</w:t>
      </w:r>
    </w:p>
    <w:p w:rsidR="00C4481E" w:rsidRPr="000E00C9" w:rsidRDefault="00C4481E" w:rsidP="00C4481E">
      <w:pPr>
        <w:pStyle w:val="Normal1"/>
        <w:widowControl w:val="0"/>
        <w:rPr>
          <w:rFonts w:ascii="Baskerville" w:hAnsi="Baskerville"/>
        </w:rPr>
      </w:pPr>
    </w:p>
    <w:p w:rsidR="00C4481E" w:rsidRPr="000E00C9" w:rsidRDefault="00C4481E" w:rsidP="00C4481E">
      <w:pPr>
        <w:pStyle w:val="Normal1"/>
        <w:widowControl w:val="0"/>
        <w:rPr>
          <w:rFonts w:ascii="Baskerville" w:hAnsi="Baskerville"/>
        </w:rPr>
      </w:pPr>
      <w:r w:rsidRPr="000E00C9">
        <w:rPr>
          <w:rFonts w:ascii="Baskerville" w:hAnsi="Baskerville"/>
        </w:rPr>
        <w:t>A. The following are valid excuses for absences:</w:t>
      </w:r>
    </w:p>
    <w:p w:rsidR="00C4481E" w:rsidRPr="00DB281E" w:rsidRDefault="00C4481E" w:rsidP="00C4481E">
      <w:pPr>
        <w:pStyle w:val="Normal1"/>
        <w:widowControl w:val="0"/>
        <w:ind w:left="630" w:hanging="180"/>
        <w:rPr>
          <w:rFonts w:ascii="Baskerville" w:hAnsi="Baskerville"/>
          <w:sz w:val="22"/>
          <w:szCs w:val="22"/>
        </w:rPr>
      </w:pPr>
      <w:r w:rsidRPr="00DB281E">
        <w:rPr>
          <w:rFonts w:ascii="Baskerville" w:hAnsi="Baskerville"/>
          <w:sz w:val="22"/>
          <w:szCs w:val="22"/>
        </w:rPr>
        <w:t>1. Participation in a district or school approved activity or instructional program;</w:t>
      </w:r>
    </w:p>
    <w:p w:rsidR="00C4481E" w:rsidRPr="00DB281E" w:rsidRDefault="00C4481E" w:rsidP="00C4481E">
      <w:pPr>
        <w:pStyle w:val="Normal1"/>
        <w:widowControl w:val="0"/>
        <w:ind w:left="630" w:hanging="180"/>
        <w:rPr>
          <w:rFonts w:ascii="Baskerville" w:hAnsi="Baskerville"/>
          <w:sz w:val="22"/>
          <w:szCs w:val="22"/>
        </w:rPr>
      </w:pPr>
      <w:r w:rsidRPr="00DB281E">
        <w:rPr>
          <w:rFonts w:ascii="Baskerville" w:hAnsi="Baskerville"/>
          <w:sz w:val="22"/>
          <w:szCs w:val="22"/>
        </w:rPr>
        <w:t>2. Illness, health condition or medical appointment (including, but not limited to, medical, counseling, dental or optometry);</w:t>
      </w:r>
    </w:p>
    <w:p w:rsidR="00C4481E" w:rsidRPr="00DB281E" w:rsidRDefault="00C4481E" w:rsidP="00C4481E">
      <w:pPr>
        <w:pStyle w:val="Normal1"/>
        <w:widowControl w:val="0"/>
        <w:ind w:left="630" w:hanging="180"/>
        <w:rPr>
          <w:rFonts w:ascii="Baskerville" w:hAnsi="Baskerville"/>
          <w:sz w:val="22"/>
          <w:szCs w:val="22"/>
        </w:rPr>
      </w:pPr>
      <w:r w:rsidRPr="00DB281E">
        <w:rPr>
          <w:rFonts w:ascii="Baskerville" w:hAnsi="Baskerville"/>
          <w:sz w:val="22"/>
          <w:szCs w:val="22"/>
        </w:rPr>
        <w:t>3. Family emergency, including, but not limited to, a death or illness in the family;</w:t>
      </w:r>
    </w:p>
    <w:p w:rsidR="00C4481E" w:rsidRPr="00DB281E" w:rsidRDefault="00C4481E" w:rsidP="00C4481E">
      <w:pPr>
        <w:pStyle w:val="Normal1"/>
        <w:widowControl w:val="0"/>
        <w:ind w:left="630" w:hanging="180"/>
        <w:rPr>
          <w:rFonts w:ascii="Baskerville" w:hAnsi="Baskerville"/>
          <w:sz w:val="22"/>
          <w:szCs w:val="22"/>
        </w:rPr>
      </w:pPr>
      <w:r w:rsidRPr="00DB281E">
        <w:rPr>
          <w:rFonts w:ascii="Baskerville" w:hAnsi="Baskerville"/>
          <w:sz w:val="22"/>
          <w:szCs w:val="22"/>
        </w:rPr>
        <w:t>4. Religious or cultural purpose including observance of a religious or cultural holiday or participation in religious or cultural instruction;</w:t>
      </w:r>
    </w:p>
    <w:p w:rsidR="00C4481E" w:rsidRPr="00DB281E" w:rsidRDefault="00C4481E" w:rsidP="00C4481E">
      <w:pPr>
        <w:pStyle w:val="Normal1"/>
        <w:widowControl w:val="0"/>
        <w:ind w:left="630" w:hanging="180"/>
        <w:rPr>
          <w:rFonts w:ascii="Baskerville" w:hAnsi="Baskerville"/>
          <w:sz w:val="22"/>
          <w:szCs w:val="22"/>
        </w:rPr>
      </w:pPr>
      <w:r w:rsidRPr="00DB281E">
        <w:rPr>
          <w:rFonts w:ascii="Baskerville" w:hAnsi="Baskerville"/>
          <w:sz w:val="22"/>
          <w:szCs w:val="22"/>
        </w:rPr>
        <w:t>5. Court, judicial proceeding or serving on a jury;</w:t>
      </w:r>
    </w:p>
    <w:p w:rsidR="00C4481E" w:rsidRPr="00DB281E" w:rsidRDefault="00C4481E" w:rsidP="00C4481E">
      <w:pPr>
        <w:pStyle w:val="Normal1"/>
        <w:widowControl w:val="0"/>
        <w:ind w:left="630" w:hanging="180"/>
        <w:rPr>
          <w:rFonts w:ascii="Baskerville" w:hAnsi="Baskerville"/>
          <w:sz w:val="22"/>
          <w:szCs w:val="22"/>
        </w:rPr>
      </w:pPr>
      <w:r w:rsidRPr="00DB281E">
        <w:rPr>
          <w:rFonts w:ascii="Baskerville" w:hAnsi="Baskerville"/>
          <w:sz w:val="22"/>
          <w:szCs w:val="22"/>
        </w:rPr>
        <w:t>6. Post-secondary, technical school or apprenticeship program visitation, or scholarship interview;</w:t>
      </w:r>
    </w:p>
    <w:p w:rsidR="00C4481E" w:rsidRPr="00DB281E" w:rsidRDefault="00C4481E" w:rsidP="00C4481E">
      <w:pPr>
        <w:pStyle w:val="Normal1"/>
        <w:widowControl w:val="0"/>
        <w:ind w:left="630" w:hanging="180"/>
        <w:rPr>
          <w:rFonts w:ascii="Baskerville" w:hAnsi="Baskerville"/>
          <w:sz w:val="22"/>
          <w:szCs w:val="22"/>
        </w:rPr>
      </w:pPr>
      <w:r w:rsidRPr="00DB281E">
        <w:rPr>
          <w:rFonts w:ascii="Baskerville" w:hAnsi="Baskerville"/>
          <w:sz w:val="22"/>
          <w:szCs w:val="22"/>
        </w:rPr>
        <w:t>7. State-recognized search and rescue activities consistent with RCW 28A.225.055;</w:t>
      </w:r>
    </w:p>
    <w:p w:rsidR="00C4481E" w:rsidRPr="00DB281E" w:rsidRDefault="00C4481E" w:rsidP="00C4481E">
      <w:pPr>
        <w:pStyle w:val="Normal1"/>
        <w:widowControl w:val="0"/>
        <w:ind w:left="630" w:hanging="180"/>
        <w:rPr>
          <w:rFonts w:ascii="Baskerville" w:hAnsi="Baskerville"/>
          <w:sz w:val="22"/>
          <w:szCs w:val="22"/>
        </w:rPr>
      </w:pPr>
      <w:r w:rsidRPr="00DB281E">
        <w:rPr>
          <w:rFonts w:ascii="Baskerville" w:hAnsi="Baskerville"/>
          <w:sz w:val="22"/>
          <w:szCs w:val="22"/>
        </w:rPr>
        <w:t>8. Absence directly related to the student’s homeless status;</w:t>
      </w:r>
    </w:p>
    <w:p w:rsidR="00C4481E" w:rsidRPr="00DB281E" w:rsidRDefault="00C4481E" w:rsidP="00C4481E">
      <w:pPr>
        <w:pStyle w:val="Normal1"/>
        <w:widowControl w:val="0"/>
        <w:ind w:left="630" w:hanging="180"/>
        <w:rPr>
          <w:rFonts w:ascii="Baskerville" w:hAnsi="Baskerville"/>
          <w:sz w:val="22"/>
          <w:szCs w:val="22"/>
        </w:rPr>
      </w:pPr>
      <w:r w:rsidRPr="00DB281E">
        <w:rPr>
          <w:rFonts w:ascii="Baskerville" w:hAnsi="Baskerville"/>
          <w:sz w:val="22"/>
          <w:szCs w:val="22"/>
        </w:rPr>
        <w:t>9. Absence from a disciplinary/corrective action (e.g., short-term or long-term suspension, emergency expulsion); and</w:t>
      </w:r>
    </w:p>
    <w:p w:rsidR="00C4481E" w:rsidRDefault="00C4481E" w:rsidP="00C4481E">
      <w:pPr>
        <w:pStyle w:val="Normal1"/>
        <w:widowControl w:val="0"/>
        <w:ind w:left="630" w:hanging="180"/>
        <w:rPr>
          <w:rFonts w:ascii="Baskerville" w:hAnsi="Baskerville"/>
          <w:sz w:val="22"/>
          <w:szCs w:val="22"/>
        </w:rPr>
      </w:pPr>
      <w:r w:rsidRPr="00DB281E">
        <w:rPr>
          <w:rFonts w:ascii="Baskerville" w:hAnsi="Baskerville"/>
          <w:sz w:val="22"/>
          <w:szCs w:val="22"/>
        </w:rPr>
        <w:t>10. Principal/designee and parent, guardian, or emancipated youth mutually agreed upon approved activity.</w:t>
      </w:r>
    </w:p>
    <w:p w:rsidR="00C4481E" w:rsidRDefault="00C4481E" w:rsidP="008D3733">
      <w:pPr>
        <w:pStyle w:val="Normal1"/>
        <w:widowControl w:val="0"/>
        <w:ind w:left="180" w:hanging="180"/>
        <w:rPr>
          <w:rFonts w:ascii="Baskerville" w:hAnsi="Baskerville"/>
          <w:sz w:val="22"/>
          <w:szCs w:val="22"/>
        </w:rPr>
      </w:pPr>
    </w:p>
    <w:p w:rsidR="00EB32B6" w:rsidRPr="00CC7CB9" w:rsidRDefault="000309EA" w:rsidP="00EB32B6">
      <w:pPr>
        <w:rPr>
          <w:rFonts w:ascii="Baskerville" w:hAnsi="Baskerville"/>
        </w:rPr>
      </w:pPr>
      <w:r w:rsidRPr="00CC7CB9">
        <w:rPr>
          <w:rFonts w:ascii="Baskerville" w:hAnsi="Baskerville"/>
        </w:rPr>
        <w:t xml:space="preserve">Absences will </w:t>
      </w:r>
      <w:r w:rsidRPr="00CC7CB9">
        <w:rPr>
          <w:rFonts w:ascii="Baskerville" w:hAnsi="Baskerville"/>
          <w:b/>
        </w:rPr>
        <w:t>NOT</w:t>
      </w:r>
      <w:r w:rsidRPr="00CC7CB9">
        <w:rPr>
          <w:rFonts w:ascii="Baskerville" w:hAnsi="Baskerville"/>
        </w:rPr>
        <w:t xml:space="preserve"> be excused if a student has been absent 10% or more of the year, </w:t>
      </w:r>
      <w:r w:rsidRPr="00CC7CB9">
        <w:rPr>
          <w:rFonts w:ascii="Baskerville" w:hAnsi="Baskerville"/>
          <w:b/>
        </w:rPr>
        <w:t>prior to the request being submitted</w:t>
      </w:r>
      <w:r w:rsidRPr="00CC7CB9">
        <w:rPr>
          <w:rFonts w:ascii="Baskerville" w:hAnsi="Baskerville"/>
        </w:rPr>
        <w:t xml:space="preserve">. </w:t>
      </w:r>
      <w:r w:rsidR="008D3733" w:rsidRPr="00CC7CB9">
        <w:rPr>
          <w:rFonts w:ascii="Baskerville" w:hAnsi="Baskerville"/>
        </w:rPr>
        <w:t>Missing 10% of the school year is considered chronically absent and may result in preventing academic growth. The char</w:t>
      </w:r>
      <w:r w:rsidRPr="00CC7CB9">
        <w:rPr>
          <w:rFonts w:ascii="Baskerville" w:hAnsi="Baskerville"/>
        </w:rPr>
        <w:t>t belo</w:t>
      </w:r>
      <w:r w:rsidR="00EB32B6" w:rsidRPr="00CC7CB9">
        <w:rPr>
          <w:rFonts w:ascii="Baskerville" w:hAnsi="Baskerville"/>
        </w:rPr>
        <w:t>w indicates the number absences throughout the school year, that would result in a student missing 10% of the year.</w:t>
      </w:r>
      <w:r w:rsidR="00003959">
        <w:rPr>
          <w:rFonts w:ascii="Baskerville" w:hAnsi="Baskerville"/>
        </w:rPr>
        <w:t xml:space="preserve">  (If you feel your family is facing special circums</w:t>
      </w:r>
      <w:r w:rsidR="00FA2B42">
        <w:rPr>
          <w:rFonts w:ascii="Baskerville" w:hAnsi="Baskerville"/>
        </w:rPr>
        <w:t>tances, please connect with an a</w:t>
      </w:r>
      <w:bookmarkStart w:id="0" w:name="_GoBack"/>
      <w:bookmarkEnd w:id="0"/>
      <w:r w:rsidR="00003959">
        <w:rPr>
          <w:rFonts w:ascii="Baskerville" w:hAnsi="Baskerville"/>
        </w:rPr>
        <w:t>dministrator to discuss).</w:t>
      </w:r>
    </w:p>
    <w:p w:rsidR="00EB32B6" w:rsidRPr="00EB32B6" w:rsidRDefault="00EB32B6" w:rsidP="008D3733">
      <w:pPr>
        <w:pStyle w:val="Normal1"/>
        <w:widowControl w:val="0"/>
        <w:ind w:left="180" w:hanging="180"/>
        <w:rPr>
          <w:rFonts w:ascii="Baskerville" w:hAnsi="Baskerville"/>
        </w:rPr>
      </w:pPr>
    </w:p>
    <w:tbl>
      <w:tblPr>
        <w:tblStyle w:val="TableGrid"/>
        <w:tblW w:w="0" w:type="auto"/>
        <w:tblInd w:w="4215" w:type="dxa"/>
        <w:tblLook w:val="04A0" w:firstRow="1" w:lastRow="0" w:firstColumn="1" w:lastColumn="0" w:noHBand="0" w:noVBand="1"/>
      </w:tblPr>
      <w:tblGrid>
        <w:gridCol w:w="1262"/>
        <w:gridCol w:w="1089"/>
      </w:tblGrid>
      <w:tr w:rsidR="00C4481E" w:rsidRPr="00EB32B6" w:rsidTr="00EB32B6">
        <w:trPr>
          <w:trHeight w:val="283"/>
        </w:trPr>
        <w:tc>
          <w:tcPr>
            <w:tcW w:w="1262" w:type="dxa"/>
          </w:tcPr>
          <w:p w:rsidR="00C4481E" w:rsidRPr="00EB32B6" w:rsidRDefault="00C4481E" w:rsidP="00EB32B6">
            <w:pPr>
              <w:pStyle w:val="Normal1"/>
              <w:widowControl w:val="0"/>
              <w:jc w:val="center"/>
              <w:rPr>
                <w:rFonts w:ascii="Baskerville" w:hAnsi="Baskerville"/>
              </w:rPr>
            </w:pPr>
            <w:r w:rsidRPr="00EB32B6">
              <w:rPr>
                <w:rFonts w:ascii="Baskerville" w:hAnsi="Baskerville"/>
              </w:rPr>
              <w:t>September</w:t>
            </w:r>
          </w:p>
        </w:tc>
        <w:tc>
          <w:tcPr>
            <w:tcW w:w="1089" w:type="dxa"/>
          </w:tcPr>
          <w:p w:rsidR="00C4481E" w:rsidRPr="00EB32B6" w:rsidRDefault="008D3733" w:rsidP="00EB32B6">
            <w:pPr>
              <w:pStyle w:val="Normal1"/>
              <w:widowControl w:val="0"/>
              <w:jc w:val="center"/>
              <w:rPr>
                <w:rFonts w:ascii="Baskerville" w:hAnsi="Baskerville"/>
              </w:rPr>
            </w:pPr>
            <w:r w:rsidRPr="00EB32B6">
              <w:rPr>
                <w:rFonts w:ascii="Baskerville" w:hAnsi="Baskerville"/>
              </w:rPr>
              <w:t>2</w:t>
            </w:r>
          </w:p>
        </w:tc>
      </w:tr>
      <w:tr w:rsidR="00C4481E" w:rsidRPr="00EB32B6" w:rsidTr="00EB32B6">
        <w:trPr>
          <w:trHeight w:val="283"/>
        </w:trPr>
        <w:tc>
          <w:tcPr>
            <w:tcW w:w="1262" w:type="dxa"/>
          </w:tcPr>
          <w:p w:rsidR="00C4481E" w:rsidRPr="00EB32B6" w:rsidRDefault="00C4481E" w:rsidP="00EB32B6">
            <w:pPr>
              <w:pStyle w:val="Normal1"/>
              <w:widowControl w:val="0"/>
              <w:jc w:val="center"/>
              <w:rPr>
                <w:rFonts w:ascii="Baskerville" w:hAnsi="Baskerville"/>
              </w:rPr>
            </w:pPr>
            <w:r w:rsidRPr="00EB32B6">
              <w:rPr>
                <w:rFonts w:ascii="Baskerville" w:hAnsi="Baskerville"/>
              </w:rPr>
              <w:t>October</w:t>
            </w:r>
          </w:p>
        </w:tc>
        <w:tc>
          <w:tcPr>
            <w:tcW w:w="1089" w:type="dxa"/>
          </w:tcPr>
          <w:p w:rsidR="00C4481E" w:rsidRPr="00EB32B6" w:rsidRDefault="008D3733" w:rsidP="00EB32B6">
            <w:pPr>
              <w:pStyle w:val="Normal1"/>
              <w:widowControl w:val="0"/>
              <w:jc w:val="center"/>
              <w:rPr>
                <w:rFonts w:ascii="Baskerville" w:hAnsi="Baskerville"/>
              </w:rPr>
            </w:pPr>
            <w:r w:rsidRPr="00EB32B6">
              <w:rPr>
                <w:rFonts w:ascii="Baskerville" w:hAnsi="Baskerville"/>
              </w:rPr>
              <w:t>4</w:t>
            </w:r>
          </w:p>
        </w:tc>
      </w:tr>
      <w:tr w:rsidR="00C4481E" w:rsidRPr="00EB32B6" w:rsidTr="00EB32B6">
        <w:trPr>
          <w:trHeight w:val="283"/>
        </w:trPr>
        <w:tc>
          <w:tcPr>
            <w:tcW w:w="1262" w:type="dxa"/>
          </w:tcPr>
          <w:p w:rsidR="00C4481E" w:rsidRPr="00EB32B6" w:rsidRDefault="00C4481E" w:rsidP="00EB32B6">
            <w:pPr>
              <w:pStyle w:val="Normal1"/>
              <w:widowControl w:val="0"/>
              <w:jc w:val="center"/>
              <w:rPr>
                <w:rFonts w:ascii="Baskerville" w:hAnsi="Baskerville"/>
              </w:rPr>
            </w:pPr>
            <w:r w:rsidRPr="00EB32B6">
              <w:rPr>
                <w:rFonts w:ascii="Baskerville" w:hAnsi="Baskerville"/>
              </w:rPr>
              <w:t>November</w:t>
            </w:r>
          </w:p>
        </w:tc>
        <w:tc>
          <w:tcPr>
            <w:tcW w:w="1089" w:type="dxa"/>
          </w:tcPr>
          <w:p w:rsidR="00C4481E" w:rsidRPr="00EB32B6" w:rsidRDefault="008D3733" w:rsidP="00EB32B6">
            <w:pPr>
              <w:pStyle w:val="Normal1"/>
              <w:widowControl w:val="0"/>
              <w:jc w:val="center"/>
              <w:rPr>
                <w:rFonts w:ascii="Baskerville" w:hAnsi="Baskerville"/>
              </w:rPr>
            </w:pPr>
            <w:r w:rsidRPr="00EB32B6">
              <w:rPr>
                <w:rFonts w:ascii="Baskerville" w:hAnsi="Baskerville"/>
              </w:rPr>
              <w:t>6</w:t>
            </w:r>
          </w:p>
        </w:tc>
      </w:tr>
      <w:tr w:rsidR="00C4481E" w:rsidRPr="00EB32B6" w:rsidTr="00EB32B6">
        <w:trPr>
          <w:trHeight w:val="283"/>
        </w:trPr>
        <w:tc>
          <w:tcPr>
            <w:tcW w:w="1262" w:type="dxa"/>
          </w:tcPr>
          <w:p w:rsidR="00C4481E" w:rsidRPr="00EB32B6" w:rsidRDefault="00C4481E" w:rsidP="00EB32B6">
            <w:pPr>
              <w:pStyle w:val="Normal1"/>
              <w:widowControl w:val="0"/>
              <w:jc w:val="center"/>
              <w:rPr>
                <w:rFonts w:ascii="Baskerville" w:hAnsi="Baskerville"/>
              </w:rPr>
            </w:pPr>
            <w:r w:rsidRPr="00EB32B6">
              <w:rPr>
                <w:rFonts w:ascii="Baskerville" w:hAnsi="Baskerville"/>
              </w:rPr>
              <w:t>December</w:t>
            </w:r>
          </w:p>
        </w:tc>
        <w:tc>
          <w:tcPr>
            <w:tcW w:w="1089" w:type="dxa"/>
          </w:tcPr>
          <w:p w:rsidR="00C4481E" w:rsidRPr="00EB32B6" w:rsidRDefault="008D3733" w:rsidP="00EB32B6">
            <w:pPr>
              <w:pStyle w:val="Normal1"/>
              <w:widowControl w:val="0"/>
              <w:jc w:val="center"/>
              <w:rPr>
                <w:rFonts w:ascii="Baskerville" w:hAnsi="Baskerville"/>
              </w:rPr>
            </w:pPr>
            <w:r w:rsidRPr="00EB32B6">
              <w:rPr>
                <w:rFonts w:ascii="Baskerville" w:hAnsi="Baskerville"/>
              </w:rPr>
              <w:t>8</w:t>
            </w:r>
          </w:p>
        </w:tc>
      </w:tr>
      <w:tr w:rsidR="00C4481E" w:rsidRPr="00EB32B6" w:rsidTr="00EB32B6">
        <w:trPr>
          <w:trHeight w:val="283"/>
        </w:trPr>
        <w:tc>
          <w:tcPr>
            <w:tcW w:w="1262" w:type="dxa"/>
          </w:tcPr>
          <w:p w:rsidR="00C4481E" w:rsidRPr="00EB32B6" w:rsidRDefault="00C4481E" w:rsidP="00EB32B6">
            <w:pPr>
              <w:pStyle w:val="Normal1"/>
              <w:widowControl w:val="0"/>
              <w:jc w:val="center"/>
              <w:rPr>
                <w:rFonts w:ascii="Baskerville" w:hAnsi="Baskerville"/>
              </w:rPr>
            </w:pPr>
            <w:r w:rsidRPr="00EB32B6">
              <w:rPr>
                <w:rFonts w:ascii="Baskerville" w:hAnsi="Baskerville"/>
              </w:rPr>
              <w:t>January</w:t>
            </w:r>
          </w:p>
        </w:tc>
        <w:tc>
          <w:tcPr>
            <w:tcW w:w="1089" w:type="dxa"/>
          </w:tcPr>
          <w:p w:rsidR="00C4481E" w:rsidRPr="00EB32B6" w:rsidRDefault="008D3733" w:rsidP="00EB32B6">
            <w:pPr>
              <w:pStyle w:val="Normal1"/>
              <w:widowControl w:val="0"/>
              <w:jc w:val="center"/>
              <w:rPr>
                <w:rFonts w:ascii="Baskerville" w:hAnsi="Baskerville"/>
              </w:rPr>
            </w:pPr>
            <w:r w:rsidRPr="00EB32B6">
              <w:rPr>
                <w:rFonts w:ascii="Baskerville" w:hAnsi="Baskerville"/>
              </w:rPr>
              <w:t>10</w:t>
            </w:r>
          </w:p>
        </w:tc>
      </w:tr>
      <w:tr w:rsidR="00C4481E" w:rsidRPr="00EB32B6" w:rsidTr="00EB32B6">
        <w:trPr>
          <w:trHeight w:val="283"/>
        </w:trPr>
        <w:tc>
          <w:tcPr>
            <w:tcW w:w="1262" w:type="dxa"/>
          </w:tcPr>
          <w:p w:rsidR="00C4481E" w:rsidRPr="00EB32B6" w:rsidRDefault="00C4481E" w:rsidP="00EB32B6">
            <w:pPr>
              <w:pStyle w:val="Normal1"/>
              <w:widowControl w:val="0"/>
              <w:jc w:val="center"/>
              <w:rPr>
                <w:rFonts w:ascii="Baskerville" w:hAnsi="Baskerville"/>
              </w:rPr>
            </w:pPr>
            <w:r w:rsidRPr="00EB32B6">
              <w:rPr>
                <w:rFonts w:ascii="Baskerville" w:hAnsi="Baskerville"/>
              </w:rPr>
              <w:t>February</w:t>
            </w:r>
          </w:p>
        </w:tc>
        <w:tc>
          <w:tcPr>
            <w:tcW w:w="1089" w:type="dxa"/>
          </w:tcPr>
          <w:p w:rsidR="00C4481E" w:rsidRPr="00EB32B6" w:rsidRDefault="008D3733" w:rsidP="00EB32B6">
            <w:pPr>
              <w:pStyle w:val="Normal1"/>
              <w:widowControl w:val="0"/>
              <w:jc w:val="center"/>
              <w:rPr>
                <w:rFonts w:ascii="Baskerville" w:hAnsi="Baskerville"/>
              </w:rPr>
            </w:pPr>
            <w:r w:rsidRPr="00EB32B6">
              <w:rPr>
                <w:rFonts w:ascii="Baskerville" w:hAnsi="Baskerville"/>
              </w:rPr>
              <w:t>11</w:t>
            </w:r>
          </w:p>
        </w:tc>
      </w:tr>
      <w:tr w:rsidR="00C4481E" w:rsidRPr="00EB32B6" w:rsidTr="00EB32B6">
        <w:trPr>
          <w:trHeight w:val="300"/>
        </w:trPr>
        <w:tc>
          <w:tcPr>
            <w:tcW w:w="1262" w:type="dxa"/>
          </w:tcPr>
          <w:p w:rsidR="00C4481E" w:rsidRPr="00EB32B6" w:rsidRDefault="00C4481E" w:rsidP="00EB32B6">
            <w:pPr>
              <w:pStyle w:val="Normal1"/>
              <w:widowControl w:val="0"/>
              <w:jc w:val="center"/>
              <w:rPr>
                <w:rFonts w:ascii="Baskerville" w:hAnsi="Baskerville"/>
              </w:rPr>
            </w:pPr>
            <w:r w:rsidRPr="00EB32B6">
              <w:rPr>
                <w:rFonts w:ascii="Baskerville" w:hAnsi="Baskerville"/>
              </w:rPr>
              <w:t>March</w:t>
            </w:r>
          </w:p>
        </w:tc>
        <w:tc>
          <w:tcPr>
            <w:tcW w:w="1089" w:type="dxa"/>
          </w:tcPr>
          <w:p w:rsidR="00C4481E" w:rsidRPr="00EB32B6" w:rsidRDefault="008D3733" w:rsidP="00EB32B6">
            <w:pPr>
              <w:pStyle w:val="Normal1"/>
              <w:widowControl w:val="0"/>
              <w:jc w:val="center"/>
              <w:rPr>
                <w:rFonts w:ascii="Baskerville" w:hAnsi="Baskerville"/>
              </w:rPr>
            </w:pPr>
            <w:r w:rsidRPr="00EB32B6">
              <w:rPr>
                <w:rFonts w:ascii="Baskerville" w:hAnsi="Baskerville"/>
              </w:rPr>
              <w:t>13</w:t>
            </w:r>
          </w:p>
        </w:tc>
      </w:tr>
      <w:tr w:rsidR="00C4481E" w:rsidRPr="00EB32B6" w:rsidTr="00EB32B6">
        <w:trPr>
          <w:trHeight w:val="283"/>
        </w:trPr>
        <w:tc>
          <w:tcPr>
            <w:tcW w:w="1262" w:type="dxa"/>
          </w:tcPr>
          <w:p w:rsidR="00C4481E" w:rsidRPr="00EB32B6" w:rsidRDefault="00C4481E" w:rsidP="00EB32B6">
            <w:pPr>
              <w:pStyle w:val="Normal1"/>
              <w:widowControl w:val="0"/>
              <w:jc w:val="center"/>
              <w:rPr>
                <w:rFonts w:ascii="Baskerville" w:hAnsi="Baskerville"/>
              </w:rPr>
            </w:pPr>
            <w:r w:rsidRPr="00EB32B6">
              <w:rPr>
                <w:rFonts w:ascii="Baskerville" w:hAnsi="Baskerville"/>
              </w:rPr>
              <w:t>April</w:t>
            </w:r>
          </w:p>
        </w:tc>
        <w:tc>
          <w:tcPr>
            <w:tcW w:w="1089" w:type="dxa"/>
          </w:tcPr>
          <w:p w:rsidR="00C4481E" w:rsidRPr="00EB32B6" w:rsidRDefault="008D3733" w:rsidP="00EB32B6">
            <w:pPr>
              <w:pStyle w:val="Normal1"/>
              <w:widowControl w:val="0"/>
              <w:jc w:val="center"/>
              <w:rPr>
                <w:rFonts w:ascii="Baskerville" w:hAnsi="Baskerville"/>
              </w:rPr>
            </w:pPr>
            <w:r w:rsidRPr="00EB32B6">
              <w:rPr>
                <w:rFonts w:ascii="Baskerville" w:hAnsi="Baskerville"/>
              </w:rPr>
              <w:t>15</w:t>
            </w:r>
          </w:p>
        </w:tc>
      </w:tr>
      <w:tr w:rsidR="00C4481E" w:rsidRPr="00EB32B6" w:rsidTr="00EB32B6">
        <w:trPr>
          <w:trHeight w:val="283"/>
        </w:trPr>
        <w:tc>
          <w:tcPr>
            <w:tcW w:w="1262" w:type="dxa"/>
          </w:tcPr>
          <w:p w:rsidR="00C4481E" w:rsidRPr="00EB32B6" w:rsidRDefault="00C4481E" w:rsidP="00EB32B6">
            <w:pPr>
              <w:pStyle w:val="Normal1"/>
              <w:widowControl w:val="0"/>
              <w:jc w:val="center"/>
              <w:rPr>
                <w:rFonts w:ascii="Baskerville" w:hAnsi="Baskerville"/>
              </w:rPr>
            </w:pPr>
            <w:r w:rsidRPr="00EB32B6">
              <w:rPr>
                <w:rFonts w:ascii="Baskerville" w:hAnsi="Baskerville"/>
              </w:rPr>
              <w:t>May</w:t>
            </w:r>
          </w:p>
        </w:tc>
        <w:tc>
          <w:tcPr>
            <w:tcW w:w="1089" w:type="dxa"/>
          </w:tcPr>
          <w:p w:rsidR="00C4481E" w:rsidRPr="00EB32B6" w:rsidRDefault="008D3733" w:rsidP="00EB32B6">
            <w:pPr>
              <w:pStyle w:val="Normal1"/>
              <w:widowControl w:val="0"/>
              <w:jc w:val="center"/>
              <w:rPr>
                <w:rFonts w:ascii="Baskerville" w:hAnsi="Baskerville"/>
              </w:rPr>
            </w:pPr>
            <w:r w:rsidRPr="00EB32B6">
              <w:rPr>
                <w:rFonts w:ascii="Baskerville" w:hAnsi="Baskerville"/>
              </w:rPr>
              <w:t>17</w:t>
            </w:r>
          </w:p>
        </w:tc>
      </w:tr>
      <w:tr w:rsidR="00C4481E" w:rsidRPr="00EB32B6" w:rsidTr="00EB32B6">
        <w:trPr>
          <w:trHeight w:val="71"/>
        </w:trPr>
        <w:tc>
          <w:tcPr>
            <w:tcW w:w="1262" w:type="dxa"/>
          </w:tcPr>
          <w:p w:rsidR="00C4481E" w:rsidRPr="00EB32B6" w:rsidRDefault="00C4481E" w:rsidP="00EB32B6">
            <w:pPr>
              <w:pStyle w:val="Normal1"/>
              <w:widowControl w:val="0"/>
              <w:jc w:val="center"/>
              <w:rPr>
                <w:rFonts w:ascii="Baskerville" w:hAnsi="Baskerville"/>
              </w:rPr>
            </w:pPr>
            <w:r w:rsidRPr="00EB32B6">
              <w:rPr>
                <w:rFonts w:ascii="Baskerville" w:hAnsi="Baskerville"/>
              </w:rPr>
              <w:t>June</w:t>
            </w:r>
          </w:p>
        </w:tc>
        <w:tc>
          <w:tcPr>
            <w:tcW w:w="1089" w:type="dxa"/>
          </w:tcPr>
          <w:p w:rsidR="00C4481E" w:rsidRPr="00EB32B6" w:rsidRDefault="008D3733" w:rsidP="00EB32B6">
            <w:pPr>
              <w:pStyle w:val="Normal1"/>
              <w:widowControl w:val="0"/>
              <w:jc w:val="center"/>
              <w:rPr>
                <w:rFonts w:ascii="Baskerville" w:hAnsi="Baskerville"/>
              </w:rPr>
            </w:pPr>
            <w:r w:rsidRPr="00EB32B6">
              <w:rPr>
                <w:rFonts w:ascii="Baskerville" w:hAnsi="Baskerville"/>
              </w:rPr>
              <w:t>18</w:t>
            </w:r>
          </w:p>
        </w:tc>
      </w:tr>
    </w:tbl>
    <w:p w:rsidR="00C4481E" w:rsidRPr="000E00C9" w:rsidRDefault="00C4481E" w:rsidP="00C4481E">
      <w:pPr>
        <w:pStyle w:val="Normal1"/>
        <w:rPr>
          <w:rFonts w:ascii="Baskerville" w:hAnsi="Baskerville"/>
        </w:rPr>
      </w:pPr>
    </w:p>
    <w:p w:rsidR="00C4481E" w:rsidRPr="000E00C9" w:rsidRDefault="00C4481E" w:rsidP="00C4481E">
      <w:pPr>
        <w:pStyle w:val="Normal1"/>
        <w:jc w:val="both"/>
        <w:rPr>
          <w:rFonts w:ascii="Baskerville" w:hAnsi="Baskerville"/>
        </w:rPr>
      </w:pPr>
      <w:r w:rsidRPr="000E00C9">
        <w:rPr>
          <w:rFonts w:ascii="Baskerville" w:hAnsi="Baskerville"/>
          <w:b/>
        </w:rPr>
        <w:t xml:space="preserve">* Please note: State law requires that a student be withdrawn after 20 consecutive absences.  You will need to </w:t>
      </w:r>
      <w:r w:rsidR="00BD734E">
        <w:rPr>
          <w:rFonts w:ascii="Baskerville" w:hAnsi="Baskerville"/>
          <w:b/>
        </w:rPr>
        <w:t xml:space="preserve">complete a new enrollment form </w:t>
      </w:r>
      <w:r w:rsidRPr="000E00C9">
        <w:rPr>
          <w:rFonts w:ascii="Baskerville" w:hAnsi="Baskerville"/>
          <w:b/>
        </w:rPr>
        <w:t>to reactivate your student upon their return</w:t>
      </w:r>
      <w:r w:rsidRPr="000E00C9">
        <w:rPr>
          <w:rFonts w:ascii="Baskerville" w:hAnsi="Baskerville"/>
        </w:rPr>
        <w:t>.</w:t>
      </w:r>
    </w:p>
    <w:p w:rsidR="00C4481E" w:rsidRPr="000E00C9" w:rsidRDefault="00C4481E" w:rsidP="00C4481E">
      <w:pPr>
        <w:rPr>
          <w:rFonts w:ascii="Baskerville" w:hAnsi="Baskerville"/>
        </w:rPr>
      </w:pPr>
    </w:p>
    <w:p w:rsidR="00C4481E" w:rsidRDefault="00C4481E" w:rsidP="00C4481E">
      <w:pPr>
        <w:rPr>
          <w:rFonts w:ascii="Baskerville" w:hAnsi="Baskerville"/>
        </w:rPr>
      </w:pPr>
      <w:r>
        <w:rPr>
          <w:rFonts w:ascii="Baskerville" w:hAnsi="Baskerville"/>
        </w:rPr>
        <w:t>Student Name:</w:t>
      </w:r>
      <w:r>
        <w:rPr>
          <w:rFonts w:ascii="Baskerville" w:hAnsi="Baskerville"/>
        </w:rPr>
        <w:softHyphen/>
      </w:r>
      <w:r>
        <w:rPr>
          <w:rFonts w:ascii="Baskerville" w:hAnsi="Baskerville"/>
        </w:rPr>
        <w:softHyphen/>
      </w:r>
      <w:r>
        <w:rPr>
          <w:rFonts w:ascii="Baskerville" w:hAnsi="Baskerville"/>
        </w:rPr>
        <w:softHyphen/>
      </w:r>
      <w:r>
        <w:rPr>
          <w:rFonts w:ascii="Baskerville" w:hAnsi="Baskerville"/>
        </w:rPr>
        <w:softHyphen/>
      </w:r>
      <w:r>
        <w:rPr>
          <w:rFonts w:ascii="Baskerville" w:hAnsi="Baskerville"/>
        </w:rPr>
        <w:softHyphen/>
      </w:r>
      <w:r>
        <w:rPr>
          <w:rFonts w:ascii="Baskerville" w:hAnsi="Baskerville"/>
        </w:rPr>
        <w:softHyphen/>
      </w:r>
      <w:r>
        <w:rPr>
          <w:rFonts w:ascii="Baskerville" w:hAnsi="Baskerville"/>
        </w:rPr>
        <w:softHyphen/>
      </w:r>
      <w:r>
        <w:rPr>
          <w:rFonts w:ascii="Baskerville" w:hAnsi="Baskerville"/>
        </w:rPr>
        <w:softHyphen/>
        <w:t>___________________________________ Grade:______ Teacher:______________________</w:t>
      </w:r>
    </w:p>
    <w:p w:rsidR="00C4481E" w:rsidRDefault="00C4481E" w:rsidP="00C4481E">
      <w:pPr>
        <w:rPr>
          <w:rFonts w:ascii="Baskerville" w:hAnsi="Baskerville"/>
        </w:rPr>
      </w:pPr>
    </w:p>
    <w:p w:rsidR="00C4481E" w:rsidRDefault="00C4481E" w:rsidP="00C4481E">
      <w:pPr>
        <w:rPr>
          <w:rFonts w:ascii="Baskerville" w:hAnsi="Baskerville"/>
        </w:rPr>
      </w:pPr>
      <w:r>
        <w:rPr>
          <w:rFonts w:ascii="Baskerville" w:hAnsi="Baskerville"/>
        </w:rPr>
        <w:t>Dates of absence:______________________________________ Number of school days absent:____________</w:t>
      </w:r>
    </w:p>
    <w:p w:rsidR="00C4481E" w:rsidRDefault="00C4481E" w:rsidP="00C4481E">
      <w:pPr>
        <w:rPr>
          <w:rFonts w:ascii="Baskerville" w:hAnsi="Baskerville"/>
        </w:rPr>
      </w:pPr>
    </w:p>
    <w:p w:rsidR="00C4481E" w:rsidRDefault="00C4481E" w:rsidP="00C4481E">
      <w:pPr>
        <w:rPr>
          <w:rFonts w:ascii="Baskerville" w:hAnsi="Baskerville"/>
        </w:rPr>
      </w:pPr>
      <w:r>
        <w:rPr>
          <w:rFonts w:ascii="Baskerville" w:hAnsi="Baskerville"/>
        </w:rPr>
        <w:t>Reason for absence:_________________________________________________________________________</w:t>
      </w:r>
    </w:p>
    <w:p w:rsidR="00C4481E" w:rsidRPr="000E00C9" w:rsidRDefault="00C4481E" w:rsidP="00C4481E">
      <w:pPr>
        <w:rPr>
          <w:rFonts w:ascii="Baskerville" w:hAnsi="Baskerville"/>
        </w:rPr>
      </w:pPr>
    </w:p>
    <w:p w:rsidR="00C4481E" w:rsidRPr="000E00C9" w:rsidRDefault="00C4481E" w:rsidP="00C4481E">
      <w:pPr>
        <w:pStyle w:val="Normal1"/>
        <w:rPr>
          <w:rFonts w:ascii="Baskerville" w:hAnsi="Baskerville"/>
        </w:rPr>
      </w:pPr>
      <w:r w:rsidRPr="000E00C9">
        <w:rPr>
          <w:rFonts w:ascii="Baskerville" w:hAnsi="Baskerville"/>
        </w:rPr>
        <w:t xml:space="preserve">I understand that excessive absences may have a direct negative impact on my child’s school performance. I also understand I may need to support the maintenance of academic skills at home and that make-up assignments will not be provided in advance.  </w:t>
      </w:r>
    </w:p>
    <w:p w:rsidR="00C4481E" w:rsidRDefault="00C4481E" w:rsidP="00C4481E">
      <w:pPr>
        <w:rPr>
          <w:rFonts w:ascii="Baskerville" w:hAnsi="Baskerville"/>
        </w:rPr>
      </w:pPr>
    </w:p>
    <w:p w:rsidR="00C4481E" w:rsidRDefault="00C4481E" w:rsidP="00C4481E">
      <w:pPr>
        <w:rPr>
          <w:rFonts w:ascii="Baskerville" w:hAnsi="Baskerville"/>
        </w:rPr>
      </w:pPr>
      <w:r>
        <w:rPr>
          <w:rFonts w:ascii="Baskerville" w:hAnsi="Baskerville"/>
        </w:rPr>
        <w:t>Signature:___________________________________________ Relationship to student:___________________</w:t>
      </w:r>
    </w:p>
    <w:p w:rsidR="00C4481E" w:rsidRDefault="00C4481E" w:rsidP="00C4481E">
      <w:pPr>
        <w:rPr>
          <w:rFonts w:ascii="Baskerville" w:hAnsi="Baskerville"/>
        </w:rPr>
      </w:pPr>
    </w:p>
    <w:p w:rsidR="0097054F" w:rsidRDefault="0097054F" w:rsidP="00C4481E">
      <w:pPr>
        <w:rPr>
          <w:rFonts w:ascii="Baskerville" w:hAnsi="Baskerville"/>
        </w:rPr>
      </w:pPr>
    </w:p>
    <w:p w:rsidR="00C4481E" w:rsidRDefault="00C4481E" w:rsidP="00C4481E">
      <w:pPr>
        <w:rPr>
          <w:rFonts w:ascii="Baskerville" w:hAnsi="Baskerville"/>
        </w:rPr>
      </w:pPr>
      <w:r>
        <w:rPr>
          <w:rFonts w:ascii="Baskerville" w:hAnsi="Baskerville"/>
        </w:rPr>
        <w:t>Teacher Review (to be completed by the classroom teacher):</w:t>
      </w:r>
    </w:p>
    <w:p w:rsidR="00C4481E" w:rsidRDefault="00C4481E" w:rsidP="00C4481E">
      <w:pPr>
        <w:rPr>
          <w:rFonts w:ascii="Baskerville" w:hAnsi="Baskerville"/>
        </w:rPr>
      </w:pPr>
    </w:p>
    <w:p w:rsidR="00C4481E" w:rsidRDefault="00C4481E" w:rsidP="00C4481E">
      <w:pPr>
        <w:spacing w:line="360" w:lineRule="auto"/>
        <w:rPr>
          <w:rFonts w:ascii="Baskerville" w:hAnsi="Baskerville"/>
        </w:rPr>
      </w:pPr>
      <w:r>
        <w:rPr>
          <w:rFonts w:ascii="Baskerville" w:hAnsi="Baskerville"/>
        </w:rPr>
        <w:t>Student is achieving at or above grade level?</w:t>
      </w:r>
      <w:r>
        <w:rPr>
          <w:rFonts w:ascii="Baskerville" w:hAnsi="Baskerville"/>
        </w:rPr>
        <w:tab/>
      </w:r>
      <w:r>
        <w:rPr>
          <w:rFonts w:ascii="Baskerville" w:hAnsi="Baskerville"/>
        </w:rPr>
        <w:tab/>
      </w:r>
      <w:r>
        <w:rPr>
          <w:rFonts w:ascii="Baskerville" w:hAnsi="Baskerville"/>
        </w:rPr>
        <w:tab/>
        <w:t>Yes</w:t>
      </w:r>
      <w:r>
        <w:rPr>
          <w:rFonts w:ascii="Baskerville" w:hAnsi="Baskerville"/>
        </w:rPr>
        <w:tab/>
        <w:t>No</w:t>
      </w:r>
    </w:p>
    <w:p w:rsidR="00C4481E" w:rsidRDefault="00C4481E" w:rsidP="00C4481E">
      <w:pPr>
        <w:spacing w:line="360" w:lineRule="auto"/>
        <w:rPr>
          <w:rFonts w:ascii="Baskerville" w:hAnsi="Baskerville"/>
        </w:rPr>
      </w:pPr>
      <w:r>
        <w:rPr>
          <w:rFonts w:ascii="Baskerville" w:hAnsi="Baskerville"/>
        </w:rPr>
        <w:t>Absence may adversely affect academic performance?</w:t>
      </w:r>
      <w:r>
        <w:rPr>
          <w:rFonts w:ascii="Baskerville" w:hAnsi="Baskerville"/>
        </w:rPr>
        <w:tab/>
        <w:t>Yes</w:t>
      </w:r>
      <w:r>
        <w:rPr>
          <w:rFonts w:ascii="Baskerville" w:hAnsi="Baskerville"/>
        </w:rPr>
        <w:tab/>
        <w:t>No</w:t>
      </w:r>
    </w:p>
    <w:p w:rsidR="00C4481E" w:rsidRDefault="00C4481E" w:rsidP="00C4481E">
      <w:pPr>
        <w:rPr>
          <w:rFonts w:ascii="Baskerville" w:hAnsi="Baskerville"/>
        </w:rPr>
      </w:pPr>
      <w:r>
        <w:rPr>
          <w:rFonts w:ascii="Baskerville" w:hAnsi="Baskerville"/>
        </w:rPr>
        <w:t>Other comments/concerns:___________________________________________________________________</w:t>
      </w:r>
    </w:p>
    <w:p w:rsidR="00C4481E" w:rsidRDefault="00C4481E" w:rsidP="00C4481E">
      <w:pPr>
        <w:rPr>
          <w:rFonts w:ascii="Baskerville" w:hAnsi="Baskerville"/>
        </w:rPr>
      </w:pPr>
    </w:p>
    <w:p w:rsidR="00C4481E" w:rsidRDefault="00C4481E" w:rsidP="00C4481E">
      <w:pPr>
        <w:rPr>
          <w:rFonts w:ascii="Baskerville" w:hAnsi="Baskerville"/>
        </w:rPr>
      </w:pPr>
      <w:r>
        <w:rPr>
          <w:rFonts w:ascii="Baskerville" w:hAnsi="Baskerville"/>
        </w:rPr>
        <w:t>__________________________________________________________________________________________</w:t>
      </w:r>
    </w:p>
    <w:p w:rsidR="00C4481E" w:rsidRDefault="00C4481E" w:rsidP="00C4481E">
      <w:pPr>
        <w:rPr>
          <w:rFonts w:ascii="Baskerville" w:hAnsi="Baskerville"/>
        </w:rPr>
      </w:pPr>
    </w:p>
    <w:p w:rsidR="00C4481E" w:rsidRDefault="00C4481E" w:rsidP="00C4481E">
      <w:pPr>
        <w:rPr>
          <w:rFonts w:ascii="Baskerville" w:hAnsi="Baskerville"/>
        </w:rPr>
      </w:pPr>
      <w:r>
        <w:rPr>
          <w:rFonts w:ascii="Baskerville" w:hAnsi="Baskerville"/>
        </w:rPr>
        <w:t>Teacher signature:___________________________________________________ Date:___________________</w:t>
      </w:r>
    </w:p>
    <w:p w:rsidR="00C4481E" w:rsidRDefault="00C4481E" w:rsidP="00C4481E">
      <w:pPr>
        <w:rPr>
          <w:rFonts w:ascii="Baskerville" w:hAnsi="Baskerville"/>
        </w:rPr>
      </w:pPr>
    </w:p>
    <w:p w:rsidR="00C4481E" w:rsidRDefault="00C4481E" w:rsidP="00C4481E">
      <w:pPr>
        <w:rPr>
          <w:rFonts w:ascii="Baskerville" w:hAnsi="Baskerville"/>
        </w:rPr>
      </w:pPr>
      <w:r>
        <w:rPr>
          <w:rFonts w:ascii="Baskerville" w:hAnsi="Baskerville"/>
        </w:rPr>
        <w:t>Principal’s Decision:</w:t>
      </w:r>
      <w:r>
        <w:rPr>
          <w:rFonts w:ascii="Baskerville" w:hAnsi="Baskerville"/>
        </w:rPr>
        <w:tab/>
        <w:t>Excused</w:t>
      </w:r>
      <w:r>
        <w:rPr>
          <w:rFonts w:ascii="Baskerville" w:hAnsi="Baskerville"/>
        </w:rPr>
        <w:tab/>
        <w:t>Unexcused</w:t>
      </w:r>
    </w:p>
    <w:p w:rsidR="00C4481E" w:rsidRDefault="00C4481E" w:rsidP="00C4481E">
      <w:pPr>
        <w:rPr>
          <w:rFonts w:ascii="Baskerville" w:hAnsi="Baskerville"/>
        </w:rPr>
      </w:pPr>
    </w:p>
    <w:p w:rsidR="00C4481E" w:rsidRDefault="00C4481E" w:rsidP="00C4481E">
      <w:pPr>
        <w:spacing w:line="360" w:lineRule="auto"/>
        <w:rPr>
          <w:rFonts w:ascii="Baskerville" w:hAnsi="Baskerville"/>
        </w:rPr>
      </w:pPr>
      <w:r>
        <w:rPr>
          <w:rFonts w:ascii="Baskerville" w:hAnsi="Baskerville"/>
        </w:rPr>
        <w:t>Principal’s Signature:_________________________________________________ Date:__________________</w:t>
      </w:r>
    </w:p>
    <w:p w:rsidR="00C4481E" w:rsidRPr="00DB281E" w:rsidRDefault="00C4481E" w:rsidP="00C4481E">
      <w:pPr>
        <w:jc w:val="center"/>
        <w:rPr>
          <w:rFonts w:ascii="Baskerville" w:hAnsi="Baskerville"/>
          <w:b/>
        </w:rPr>
      </w:pPr>
      <w:r w:rsidRPr="00DB281E">
        <w:rPr>
          <w:rFonts w:ascii="Baskerville" w:hAnsi="Baskerville"/>
          <w:b/>
        </w:rPr>
        <w:t>* Prior Principal Approval Required</w:t>
      </w:r>
    </w:p>
    <w:p w:rsidR="00A82FF1" w:rsidRDefault="00FA2B42"/>
    <w:sectPr w:rsidR="00A82FF1" w:rsidSect="000E00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variable"/>
    <w:sig w:usb0="E0002AFF" w:usb1="D000205A"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1E"/>
    <w:rsid w:val="00003959"/>
    <w:rsid w:val="000309EA"/>
    <w:rsid w:val="00076C6B"/>
    <w:rsid w:val="000974FC"/>
    <w:rsid w:val="002E3FE8"/>
    <w:rsid w:val="008D3733"/>
    <w:rsid w:val="0097054F"/>
    <w:rsid w:val="00BD734E"/>
    <w:rsid w:val="00C4481E"/>
    <w:rsid w:val="00CC7CB9"/>
    <w:rsid w:val="00E159A2"/>
    <w:rsid w:val="00E27DEA"/>
    <w:rsid w:val="00E33C25"/>
    <w:rsid w:val="00EB32B6"/>
    <w:rsid w:val="00FA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4B3D8E"/>
  <w15:chartTrackingRefBased/>
  <w15:docId w15:val="{0274485E-ACF2-1446-81F0-6DD1DCF2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81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4481E"/>
    <w:rPr>
      <w:rFonts w:ascii="Times New Roman" w:eastAsia="Times New Roman" w:hAnsi="Times New Roman" w:cs="Times New Roman"/>
      <w:color w:val="000000"/>
    </w:rPr>
  </w:style>
  <w:style w:type="paragraph" w:styleId="Title">
    <w:name w:val="Title"/>
    <w:basedOn w:val="Normal1"/>
    <w:next w:val="Normal1"/>
    <w:link w:val="TitleChar"/>
    <w:rsid w:val="00C4481E"/>
    <w:pPr>
      <w:keepNext/>
      <w:keepLines/>
      <w:jc w:val="center"/>
    </w:pPr>
    <w:rPr>
      <w:rFonts w:ascii="Comic Sans MS" w:eastAsia="Comic Sans MS" w:hAnsi="Comic Sans MS" w:cs="Comic Sans MS"/>
      <w:b/>
      <w:sz w:val="28"/>
      <w:szCs w:val="28"/>
    </w:rPr>
  </w:style>
  <w:style w:type="character" w:customStyle="1" w:styleId="TitleChar">
    <w:name w:val="Title Char"/>
    <w:basedOn w:val="DefaultParagraphFont"/>
    <w:link w:val="Title"/>
    <w:rsid w:val="00C4481E"/>
    <w:rPr>
      <w:rFonts w:ascii="Comic Sans MS" w:eastAsia="Comic Sans MS" w:hAnsi="Comic Sans MS" w:cs="Comic Sans MS"/>
      <w:b/>
      <w:color w:val="000000"/>
      <w:sz w:val="28"/>
      <w:szCs w:val="28"/>
    </w:rPr>
  </w:style>
  <w:style w:type="table" w:styleId="TableGrid">
    <w:name w:val="Table Grid"/>
    <w:basedOn w:val="TableNormal"/>
    <w:uiPriority w:val="39"/>
    <w:rsid w:val="00C44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2019-08-28T15:55:00Z</cp:lastPrinted>
  <dcterms:created xsi:type="dcterms:W3CDTF">2019-06-17T18:49:00Z</dcterms:created>
  <dcterms:modified xsi:type="dcterms:W3CDTF">2019-08-28T16:16:00Z</dcterms:modified>
</cp:coreProperties>
</file>